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AE50D" w14:textId="53A2AEE8" w:rsidR="00871A9F" w:rsidRPr="002F50D8" w:rsidRDefault="002F50D8" w:rsidP="002F50D8">
      <w:pPr>
        <w:jc w:val="center"/>
        <w:rPr>
          <w:rStyle w:val="color19"/>
          <w:b/>
          <w:bCs/>
          <w:color w:val="1F3864" w:themeColor="accent1" w:themeShade="80"/>
          <w:sz w:val="36"/>
          <w:szCs w:val="36"/>
        </w:rPr>
      </w:pPr>
      <w:r w:rsidRPr="002F50D8">
        <w:rPr>
          <w:rStyle w:val="color19"/>
          <w:b/>
          <w:bCs/>
          <w:color w:val="1F3864" w:themeColor="accent1" w:themeShade="80"/>
          <w:sz w:val="36"/>
          <w:szCs w:val="36"/>
        </w:rPr>
        <w:t>The Towbar Man (South) Ltd</w:t>
      </w:r>
    </w:p>
    <w:p w14:paraId="592556FE" w14:textId="284A06C9" w:rsidR="002F50D8" w:rsidRPr="002F50D8" w:rsidRDefault="002F50D8" w:rsidP="002F50D8">
      <w:pPr>
        <w:jc w:val="center"/>
        <w:rPr>
          <w:rStyle w:val="color19"/>
          <w:b/>
          <w:bCs/>
          <w:color w:val="1F3864" w:themeColor="accent1" w:themeShade="80"/>
          <w:sz w:val="28"/>
          <w:szCs w:val="28"/>
        </w:rPr>
      </w:pPr>
      <w:r w:rsidRPr="002F50D8">
        <w:rPr>
          <w:rStyle w:val="color19"/>
          <w:b/>
          <w:bCs/>
          <w:color w:val="1F3864" w:themeColor="accent1" w:themeShade="80"/>
          <w:sz w:val="28"/>
          <w:szCs w:val="28"/>
        </w:rPr>
        <w:t>Trading Terms and conditions</w:t>
      </w:r>
    </w:p>
    <w:p w14:paraId="237775A3" w14:textId="77777777" w:rsidR="002F50D8" w:rsidRPr="002F50D8" w:rsidRDefault="002F50D8" w:rsidP="002F50D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2F50D8">
        <w:rPr>
          <w:rFonts w:ascii="Arial" w:eastAsia="Times New Roman" w:hAnsi="Arial" w:cs="Arial"/>
          <w:b/>
          <w:bCs/>
          <w:color w:val="1F497D"/>
          <w:sz w:val="20"/>
          <w:szCs w:val="20"/>
          <w:lang w:eastAsia="en-GB"/>
        </w:rPr>
        <w:t>GUARANTEE</w:t>
      </w:r>
    </w:p>
    <w:p w14:paraId="38E8BF5D" w14:textId="77777777" w:rsidR="002F50D8" w:rsidRPr="002F50D8" w:rsidRDefault="002F50D8" w:rsidP="002F50D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2F50D8">
        <w:rPr>
          <w:rFonts w:ascii="Arial" w:eastAsia="Times New Roman" w:hAnsi="Arial" w:cs="Arial"/>
          <w:color w:val="1F497D"/>
          <w:sz w:val="20"/>
          <w:szCs w:val="20"/>
          <w:lang w:eastAsia="en-GB"/>
        </w:rPr>
        <w:t>All Towbars Comply with ISO 1102 (BSAU113) Specification.</w:t>
      </w:r>
    </w:p>
    <w:p w14:paraId="540221C2" w14:textId="77777777" w:rsidR="002F50D8" w:rsidRPr="002F50D8" w:rsidRDefault="002F50D8" w:rsidP="002F50D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2F50D8">
        <w:rPr>
          <w:rFonts w:ascii="Arial" w:eastAsia="Times New Roman" w:hAnsi="Arial" w:cs="Arial"/>
          <w:color w:val="1F497D"/>
          <w:sz w:val="20"/>
          <w:szCs w:val="20"/>
          <w:lang w:eastAsia="en-GB"/>
        </w:rPr>
        <w:t>European Law Implemented from 1</w:t>
      </w:r>
      <w:r w:rsidRPr="002F50D8">
        <w:rPr>
          <w:rFonts w:ascii="Arial" w:eastAsia="Times New Roman" w:hAnsi="Arial" w:cs="Arial"/>
          <w:color w:val="1F497D"/>
          <w:sz w:val="20"/>
          <w:szCs w:val="20"/>
          <w:vertAlign w:val="superscript"/>
          <w:lang w:eastAsia="en-GB"/>
        </w:rPr>
        <w:t>st</w:t>
      </w:r>
      <w:r w:rsidRPr="002F50D8">
        <w:rPr>
          <w:rFonts w:ascii="Arial" w:eastAsia="Times New Roman" w:hAnsi="Arial" w:cs="Arial"/>
          <w:color w:val="1F497D"/>
          <w:sz w:val="20"/>
          <w:szCs w:val="20"/>
          <w:lang w:eastAsia="en-GB"/>
        </w:rPr>
        <w:t xml:space="preserve"> August 1998 requires all vehicles registered from that date to be fitted with a type approved EC94/20 Towbar.  More recently Regulation 55 also requires for the option of a secondary coupling in the towbar design &amp; Test process. (Commercial Vehicles are currently </w:t>
      </w:r>
      <w:proofErr w:type="gramStart"/>
      <w:r w:rsidRPr="002F50D8">
        <w:rPr>
          <w:rFonts w:ascii="Arial" w:eastAsia="Times New Roman" w:hAnsi="Arial" w:cs="Arial"/>
          <w:color w:val="1F497D"/>
          <w:sz w:val="20"/>
          <w:szCs w:val="20"/>
          <w:lang w:eastAsia="en-GB"/>
        </w:rPr>
        <w:t xml:space="preserve">exempt)   </w:t>
      </w:r>
      <w:proofErr w:type="gramEnd"/>
      <w:r w:rsidRPr="002F50D8">
        <w:rPr>
          <w:rFonts w:ascii="Arial" w:eastAsia="Times New Roman" w:hAnsi="Arial" w:cs="Arial"/>
          <w:color w:val="1F497D"/>
          <w:sz w:val="20"/>
          <w:szCs w:val="20"/>
          <w:lang w:eastAsia="en-GB"/>
        </w:rPr>
        <w:t>All Electrics are compliant with 1999 EU regulations  (Please note that our wiring is compatible with both new &amp; old Caravans).</w:t>
      </w:r>
    </w:p>
    <w:p w14:paraId="70D5FA8C" w14:textId="77777777" w:rsidR="002F50D8" w:rsidRPr="002F50D8" w:rsidRDefault="002F50D8" w:rsidP="002F50D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2F50D8">
        <w:rPr>
          <w:rFonts w:ascii="Arial" w:eastAsia="Times New Roman" w:hAnsi="Arial" w:cs="Arial"/>
          <w:color w:val="1F497D"/>
          <w:sz w:val="20"/>
          <w:szCs w:val="20"/>
          <w:lang w:eastAsia="en-GB"/>
        </w:rPr>
        <w:t xml:space="preserve">All Towbars fitted by us come with a lifetime guarantee.  This is not transferable from vehicle to vehicle.  (Detachable Necks normally have a </w:t>
      </w:r>
      <w:proofErr w:type="gramStart"/>
      <w:r w:rsidRPr="002F50D8">
        <w:rPr>
          <w:rFonts w:ascii="Arial" w:eastAsia="Times New Roman" w:hAnsi="Arial" w:cs="Arial"/>
          <w:color w:val="1F497D"/>
          <w:sz w:val="20"/>
          <w:szCs w:val="20"/>
          <w:lang w:eastAsia="en-GB"/>
        </w:rPr>
        <w:t>2 year</w:t>
      </w:r>
      <w:proofErr w:type="gramEnd"/>
      <w:r w:rsidRPr="002F50D8">
        <w:rPr>
          <w:rFonts w:ascii="Arial" w:eastAsia="Times New Roman" w:hAnsi="Arial" w:cs="Arial"/>
          <w:color w:val="1F497D"/>
          <w:sz w:val="20"/>
          <w:szCs w:val="20"/>
          <w:lang w:eastAsia="en-GB"/>
        </w:rPr>
        <w:t xml:space="preserve"> Guarantee) </w:t>
      </w:r>
    </w:p>
    <w:p w14:paraId="5BF9BC5A" w14:textId="77777777" w:rsidR="002F50D8" w:rsidRPr="002F50D8" w:rsidRDefault="002F50D8" w:rsidP="002F50D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2F50D8">
        <w:rPr>
          <w:rFonts w:ascii="Arial" w:eastAsia="Times New Roman" w:hAnsi="Arial" w:cs="Arial"/>
          <w:b/>
          <w:bCs/>
          <w:color w:val="1F497D"/>
          <w:sz w:val="20"/>
          <w:szCs w:val="20"/>
          <w:lang w:eastAsia="en-GB"/>
        </w:rPr>
        <w:t>ELECTRICS</w:t>
      </w:r>
    </w:p>
    <w:p w14:paraId="16BBAD54" w14:textId="77777777" w:rsidR="002F50D8" w:rsidRPr="002F50D8" w:rsidRDefault="002F50D8" w:rsidP="002F50D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2F50D8">
        <w:rPr>
          <w:rFonts w:ascii="Arial" w:eastAsia="Times New Roman" w:hAnsi="Arial" w:cs="Arial"/>
          <w:color w:val="1F497D"/>
          <w:sz w:val="20"/>
          <w:szCs w:val="20"/>
          <w:lang w:eastAsia="en-GB"/>
        </w:rPr>
        <w:t>All universal electrical installations are guaranteed for 12 months from the date of installation.</w:t>
      </w:r>
    </w:p>
    <w:p w14:paraId="38F520D2" w14:textId="77777777" w:rsidR="002F50D8" w:rsidRPr="002F50D8" w:rsidRDefault="002F50D8" w:rsidP="002F50D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2F50D8">
        <w:rPr>
          <w:rFonts w:ascii="Arial" w:eastAsia="Times New Roman" w:hAnsi="Arial" w:cs="Arial"/>
          <w:color w:val="1F497D"/>
          <w:sz w:val="20"/>
          <w:szCs w:val="20"/>
          <w:lang w:eastAsia="en-GB"/>
        </w:rPr>
        <w:t>All Dedicated Electric installations (VSK) are guaranteed for 60 months from the date of installation.</w:t>
      </w:r>
    </w:p>
    <w:p w14:paraId="2EF8DFB2" w14:textId="77777777" w:rsidR="002F50D8" w:rsidRPr="002F50D8" w:rsidRDefault="002F50D8" w:rsidP="002F50D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2F50D8">
        <w:rPr>
          <w:rFonts w:ascii="Arial" w:eastAsia="Times New Roman" w:hAnsi="Arial" w:cs="Arial"/>
          <w:color w:val="1F497D"/>
          <w:sz w:val="20"/>
          <w:szCs w:val="20"/>
          <w:lang w:eastAsia="en-GB"/>
        </w:rPr>
        <w:t>In the unlikely event that a Main Dealer believes that our installation has introduced a fault to the vehicle, we are fully insured and will cover associated direct costs.  We have had no claims on this policy in over 5 years….</w:t>
      </w:r>
    </w:p>
    <w:p w14:paraId="1CAA8D7A" w14:textId="77777777" w:rsidR="002F50D8" w:rsidRPr="002F50D8" w:rsidRDefault="002F50D8" w:rsidP="002F50D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2F50D8">
        <w:rPr>
          <w:rFonts w:ascii="Arial" w:eastAsia="Times New Roman" w:hAnsi="Arial" w:cs="Arial"/>
          <w:b/>
          <w:bCs/>
          <w:color w:val="1F497D"/>
          <w:sz w:val="20"/>
          <w:szCs w:val="20"/>
          <w:lang w:eastAsia="en-GB"/>
        </w:rPr>
        <w:t>TOWING – GENERAL</w:t>
      </w:r>
    </w:p>
    <w:p w14:paraId="560244AE" w14:textId="77777777" w:rsidR="002F50D8" w:rsidRPr="002F50D8" w:rsidRDefault="002F50D8" w:rsidP="002F50D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2F50D8">
        <w:rPr>
          <w:rFonts w:ascii="Arial" w:eastAsia="Times New Roman" w:hAnsi="Arial" w:cs="Arial"/>
          <w:color w:val="1F497D"/>
          <w:sz w:val="20"/>
          <w:szCs w:val="20"/>
          <w:lang w:eastAsia="en-GB"/>
        </w:rPr>
        <w:t>Please refer to the vehicle handbook for trailer weight and nose load limits.  These </w:t>
      </w:r>
      <w:r w:rsidRPr="002F50D8">
        <w:rPr>
          <w:rFonts w:ascii="Arial" w:eastAsia="Times New Roman" w:hAnsi="Arial" w:cs="Arial"/>
          <w:b/>
          <w:bCs/>
          <w:color w:val="1F497D"/>
          <w:sz w:val="20"/>
          <w:szCs w:val="20"/>
          <w:lang w:eastAsia="en-GB"/>
        </w:rPr>
        <w:t>MUST</w:t>
      </w:r>
      <w:r w:rsidRPr="002F50D8">
        <w:rPr>
          <w:rFonts w:ascii="Arial" w:eastAsia="Times New Roman" w:hAnsi="Arial" w:cs="Arial"/>
          <w:color w:val="1F497D"/>
          <w:sz w:val="20"/>
          <w:szCs w:val="20"/>
          <w:lang w:eastAsia="en-GB"/>
        </w:rPr>
        <w:t> be observed.</w:t>
      </w:r>
    </w:p>
    <w:p w14:paraId="3011AC5E" w14:textId="77777777" w:rsidR="002F50D8" w:rsidRPr="002F50D8" w:rsidRDefault="002F50D8" w:rsidP="002F50D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2F50D8">
        <w:rPr>
          <w:rFonts w:ascii="Arial" w:eastAsia="Times New Roman" w:hAnsi="Arial" w:cs="Arial"/>
          <w:color w:val="1F497D"/>
          <w:sz w:val="20"/>
          <w:szCs w:val="20"/>
          <w:lang w:eastAsia="en-GB"/>
        </w:rPr>
        <w:t>It is your responsibility to make sure that your car has an appropriate tow capacity, and never to exceed the towing limit or Nose weight limit of the Towbar and/or the vehicle.</w:t>
      </w:r>
    </w:p>
    <w:p w14:paraId="310E4DDE" w14:textId="77777777" w:rsidR="002F50D8" w:rsidRPr="002F50D8" w:rsidRDefault="002F50D8" w:rsidP="002F50D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2F50D8">
        <w:rPr>
          <w:rFonts w:ascii="Arial" w:eastAsia="Times New Roman" w:hAnsi="Arial" w:cs="Arial"/>
          <w:color w:val="1F497D"/>
          <w:sz w:val="20"/>
          <w:szCs w:val="20"/>
          <w:lang w:eastAsia="en-GB"/>
        </w:rPr>
        <w:t xml:space="preserve">All Towbar Manufacturers recommend that you check that the bolts are tight periodically.  </w:t>
      </w:r>
      <w:proofErr w:type="gramStart"/>
      <w:r w:rsidRPr="002F50D8">
        <w:rPr>
          <w:rFonts w:ascii="Arial" w:eastAsia="Times New Roman" w:hAnsi="Arial" w:cs="Arial"/>
          <w:color w:val="1F497D"/>
          <w:sz w:val="20"/>
          <w:szCs w:val="20"/>
          <w:lang w:eastAsia="en-GB"/>
        </w:rPr>
        <w:t>Typically</w:t>
      </w:r>
      <w:proofErr w:type="gramEnd"/>
      <w:r w:rsidRPr="002F50D8">
        <w:rPr>
          <w:rFonts w:ascii="Arial" w:eastAsia="Times New Roman" w:hAnsi="Arial" w:cs="Arial"/>
          <w:color w:val="1F497D"/>
          <w:sz w:val="20"/>
          <w:szCs w:val="20"/>
          <w:lang w:eastAsia="en-GB"/>
        </w:rPr>
        <w:t xml:space="preserve"> after 500 miles &amp; annually thereafter.</w:t>
      </w:r>
    </w:p>
    <w:p w14:paraId="0CCE0E93" w14:textId="77777777" w:rsidR="002F50D8" w:rsidRPr="002F50D8" w:rsidRDefault="002F50D8" w:rsidP="002F50D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2F50D8">
        <w:rPr>
          <w:rFonts w:ascii="Arial" w:eastAsia="Times New Roman" w:hAnsi="Arial" w:cs="Arial"/>
          <w:b/>
          <w:bCs/>
          <w:color w:val="1F497D"/>
          <w:sz w:val="20"/>
          <w:szCs w:val="20"/>
          <w:lang w:eastAsia="en-GB"/>
        </w:rPr>
        <w:t>NOT COVERED BY GUARANTEE</w:t>
      </w:r>
    </w:p>
    <w:p w14:paraId="5811D778" w14:textId="77777777" w:rsidR="002F50D8" w:rsidRPr="002F50D8" w:rsidRDefault="002F50D8" w:rsidP="002F50D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2F50D8">
        <w:rPr>
          <w:rFonts w:ascii="Arial" w:eastAsia="Times New Roman" w:hAnsi="Arial" w:cs="Arial"/>
          <w:color w:val="1F497D"/>
          <w:sz w:val="20"/>
          <w:szCs w:val="20"/>
          <w:lang w:eastAsia="en-GB"/>
        </w:rPr>
        <w:t>Wear and tear or misuse of electric sockets, rust caused by inclement weather, accidental damage or blown fuses.</w:t>
      </w:r>
    </w:p>
    <w:p w14:paraId="3F840E08" w14:textId="77777777" w:rsidR="002F50D8" w:rsidRPr="002F50D8" w:rsidRDefault="002F50D8" w:rsidP="002F50D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2F50D8">
        <w:rPr>
          <w:rFonts w:ascii="Arial" w:eastAsia="Times New Roman" w:hAnsi="Arial" w:cs="Arial"/>
          <w:b/>
          <w:bCs/>
          <w:color w:val="1F497D"/>
          <w:sz w:val="20"/>
          <w:szCs w:val="20"/>
          <w:lang w:eastAsia="en-GB"/>
        </w:rPr>
        <w:t>FAULT CALLS</w:t>
      </w:r>
    </w:p>
    <w:p w14:paraId="481B10EA" w14:textId="77777777" w:rsidR="002F50D8" w:rsidRPr="002F50D8" w:rsidRDefault="002F50D8" w:rsidP="002F50D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2F50D8">
        <w:rPr>
          <w:rFonts w:ascii="Arial" w:eastAsia="Times New Roman" w:hAnsi="Arial" w:cs="Arial"/>
          <w:color w:val="1F497D"/>
          <w:sz w:val="20"/>
          <w:szCs w:val="20"/>
          <w:lang w:eastAsia="en-GB"/>
        </w:rPr>
        <w:t>We only attend fault calls in the geographic areas that we cover.  </w:t>
      </w:r>
    </w:p>
    <w:p w14:paraId="5164A9D6" w14:textId="77777777" w:rsidR="002F50D8" w:rsidRPr="002F50D8" w:rsidRDefault="002F50D8" w:rsidP="002F50D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2F50D8">
        <w:rPr>
          <w:rFonts w:ascii="Arial" w:eastAsia="Times New Roman" w:hAnsi="Arial" w:cs="Arial"/>
          <w:color w:val="1F497D"/>
          <w:sz w:val="20"/>
          <w:szCs w:val="20"/>
          <w:lang w:eastAsia="en-GB"/>
        </w:rPr>
        <w:t>A Charge will be applied for any call outs where Towbar Man is not at fault. (Check your Fuses!)</w:t>
      </w:r>
    </w:p>
    <w:p w14:paraId="1DD465DD" w14:textId="77777777" w:rsidR="002F50D8" w:rsidRPr="002F50D8" w:rsidRDefault="002F50D8" w:rsidP="002F50D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2F50D8">
        <w:rPr>
          <w:rFonts w:ascii="Arial" w:eastAsia="Times New Roman" w:hAnsi="Arial" w:cs="Arial"/>
          <w:color w:val="1F497D"/>
          <w:sz w:val="20"/>
          <w:szCs w:val="20"/>
          <w:lang w:eastAsia="en-GB"/>
        </w:rPr>
        <w:t>We endeavour to attend fault calls within 5 working days.</w:t>
      </w:r>
    </w:p>
    <w:p w14:paraId="78549112" w14:textId="77777777" w:rsidR="002F50D8" w:rsidRPr="002F50D8" w:rsidRDefault="002F50D8" w:rsidP="002F50D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2F50D8">
        <w:rPr>
          <w:rFonts w:ascii="Arial" w:eastAsia="Times New Roman" w:hAnsi="Arial" w:cs="Arial"/>
          <w:color w:val="1F497D"/>
          <w:sz w:val="20"/>
          <w:szCs w:val="20"/>
          <w:lang w:eastAsia="en-GB"/>
        </w:rPr>
        <w:t>We do not work Weekends &amp; Bank holidays and therefore cannot attend to faults at these times.</w:t>
      </w:r>
    </w:p>
    <w:p w14:paraId="5F4E4BCF" w14:textId="77777777" w:rsidR="002F50D8" w:rsidRPr="002F50D8" w:rsidRDefault="002F50D8" w:rsidP="002F50D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2F50D8">
        <w:rPr>
          <w:rFonts w:ascii="Arial" w:eastAsia="Times New Roman" w:hAnsi="Arial" w:cs="Arial"/>
          <w:b/>
          <w:bCs/>
          <w:color w:val="1F497D"/>
          <w:sz w:val="20"/>
          <w:szCs w:val="20"/>
          <w:lang w:eastAsia="en-GB"/>
        </w:rPr>
        <w:t>COMMERCIAL</w:t>
      </w:r>
    </w:p>
    <w:p w14:paraId="59BF302B" w14:textId="77777777" w:rsidR="002F50D8" w:rsidRPr="002F50D8" w:rsidRDefault="002F50D8" w:rsidP="002F50D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2F50D8">
        <w:rPr>
          <w:rFonts w:ascii="Arial" w:eastAsia="Times New Roman" w:hAnsi="Arial" w:cs="Arial"/>
          <w:color w:val="1F497D"/>
          <w:sz w:val="20"/>
          <w:szCs w:val="20"/>
          <w:lang w:eastAsia="en-GB"/>
        </w:rPr>
        <w:t>The Towbar remains the property of The Towbar Man (South) ltd until the invoice is fully paid.</w:t>
      </w:r>
    </w:p>
    <w:p w14:paraId="16A7D803" w14:textId="77777777" w:rsidR="002F50D8" w:rsidRPr="002F50D8" w:rsidRDefault="002F50D8" w:rsidP="002F50D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2F50D8">
        <w:rPr>
          <w:rFonts w:ascii="Arial" w:eastAsia="Times New Roman" w:hAnsi="Arial" w:cs="Arial"/>
          <w:color w:val="1F497D"/>
          <w:sz w:val="20"/>
          <w:szCs w:val="20"/>
          <w:lang w:eastAsia="en-GB"/>
        </w:rPr>
        <w:t>A Deposit (Usually around 30%) is taken when an order is placed.  In the event of cancellation, there will be costs associated with restocking &amp; returning unused items, and we reserve the right to charge associated costs, plus an administration fee to cover associated time &amp; costs.</w:t>
      </w:r>
    </w:p>
    <w:p w14:paraId="40169E44" w14:textId="77777777" w:rsidR="002F50D8" w:rsidRPr="002F50D8" w:rsidRDefault="002F50D8" w:rsidP="002F50D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2F50D8">
        <w:rPr>
          <w:rFonts w:ascii="Arial" w:eastAsia="Times New Roman" w:hAnsi="Arial" w:cs="Arial"/>
          <w:b/>
          <w:bCs/>
          <w:color w:val="1F497D"/>
          <w:sz w:val="20"/>
          <w:szCs w:val="20"/>
          <w:lang w:eastAsia="en-GB"/>
        </w:rPr>
        <w:t>HANDY TIPS</w:t>
      </w:r>
    </w:p>
    <w:p w14:paraId="3EC272DE" w14:textId="77777777" w:rsidR="002F50D8" w:rsidRPr="002F50D8" w:rsidRDefault="002F50D8" w:rsidP="002F50D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2F50D8">
        <w:rPr>
          <w:rFonts w:ascii="Arial" w:eastAsia="Times New Roman" w:hAnsi="Arial" w:cs="Arial"/>
          <w:color w:val="1F497D"/>
          <w:sz w:val="20"/>
          <w:szCs w:val="20"/>
          <w:lang w:eastAsia="en-GB"/>
        </w:rPr>
        <w:t>On a regular basis spray WD40 into sockets to keep damp &amp; rust out. </w:t>
      </w:r>
    </w:p>
    <w:p w14:paraId="44BD7229" w14:textId="77777777" w:rsidR="002F50D8" w:rsidRPr="002F50D8" w:rsidRDefault="002F50D8" w:rsidP="002F50D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2F50D8">
        <w:rPr>
          <w:rFonts w:ascii="Arial" w:eastAsia="Times New Roman" w:hAnsi="Arial" w:cs="Arial"/>
          <w:color w:val="1F497D"/>
          <w:sz w:val="20"/>
          <w:szCs w:val="20"/>
          <w:lang w:eastAsia="en-GB"/>
        </w:rPr>
        <w:t>Touch up paintwork every six months to prevent corrosion.</w:t>
      </w:r>
    </w:p>
    <w:p w14:paraId="32D15B9F" w14:textId="77777777" w:rsidR="002F50D8" w:rsidRPr="002F50D8" w:rsidRDefault="002F50D8" w:rsidP="002F50D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2F50D8">
        <w:rPr>
          <w:rFonts w:ascii="Arial" w:eastAsia="Times New Roman" w:hAnsi="Arial" w:cs="Arial"/>
          <w:color w:val="1F497D"/>
          <w:sz w:val="20"/>
          <w:szCs w:val="20"/>
          <w:lang w:eastAsia="en-GB"/>
        </w:rPr>
        <w:t>Grease tow ball when towing.  (With the exception of ALKO balls, which MUST be dry and free of paint or grease).</w:t>
      </w:r>
    </w:p>
    <w:p w14:paraId="24B4BC9A" w14:textId="77777777" w:rsidR="002F50D8" w:rsidRPr="002F50D8" w:rsidRDefault="002F50D8" w:rsidP="002F50D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2F50D8">
        <w:rPr>
          <w:rFonts w:ascii="Arial" w:eastAsia="Times New Roman" w:hAnsi="Arial" w:cs="Arial"/>
          <w:b/>
          <w:bCs/>
          <w:color w:val="1F497D"/>
          <w:sz w:val="20"/>
          <w:szCs w:val="20"/>
          <w:lang w:eastAsia="en-GB"/>
        </w:rPr>
        <w:t>COMMON FAULTS</w:t>
      </w:r>
    </w:p>
    <w:p w14:paraId="44B4319E" w14:textId="77777777" w:rsidR="002F50D8" w:rsidRPr="002F50D8" w:rsidRDefault="002F50D8" w:rsidP="002F50D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2F50D8">
        <w:rPr>
          <w:rFonts w:ascii="Arial" w:eastAsia="Times New Roman" w:hAnsi="Arial" w:cs="Arial"/>
          <w:color w:val="1F497D"/>
          <w:sz w:val="20"/>
          <w:szCs w:val="20"/>
          <w:lang w:eastAsia="en-GB"/>
        </w:rPr>
        <w:t xml:space="preserve">Q         Why do my sidelights go off when I apply my foot brake or </w:t>
      </w:r>
      <w:proofErr w:type="gramStart"/>
      <w:r w:rsidRPr="002F50D8">
        <w:rPr>
          <w:rFonts w:ascii="Arial" w:eastAsia="Times New Roman" w:hAnsi="Arial" w:cs="Arial"/>
          <w:color w:val="1F497D"/>
          <w:sz w:val="20"/>
          <w:szCs w:val="20"/>
          <w:lang w:eastAsia="en-GB"/>
        </w:rPr>
        <w:t>indicator ?</w:t>
      </w:r>
      <w:proofErr w:type="gramEnd"/>
    </w:p>
    <w:p w14:paraId="4FE053CA" w14:textId="77777777" w:rsidR="002F50D8" w:rsidRPr="002F50D8" w:rsidRDefault="002F50D8" w:rsidP="002F50D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2F50D8">
        <w:rPr>
          <w:rFonts w:ascii="Arial" w:eastAsia="Times New Roman" w:hAnsi="Arial" w:cs="Arial"/>
          <w:color w:val="1F497D"/>
          <w:sz w:val="20"/>
          <w:szCs w:val="20"/>
          <w:lang w:eastAsia="en-GB"/>
        </w:rPr>
        <w:t>A          This is normally caused by a poor earth.  Please check the plug or sockets for loose connections/corrosion.  (White wire – Pin 3)</w:t>
      </w:r>
    </w:p>
    <w:p w14:paraId="6BFB3A9B" w14:textId="77777777" w:rsidR="002F50D8" w:rsidRPr="002F50D8" w:rsidRDefault="002F50D8" w:rsidP="002F50D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2F50D8">
        <w:rPr>
          <w:rFonts w:ascii="Arial" w:eastAsia="Times New Roman" w:hAnsi="Arial" w:cs="Arial"/>
          <w:color w:val="1F497D"/>
          <w:sz w:val="20"/>
          <w:szCs w:val="20"/>
          <w:lang w:eastAsia="en-GB"/>
        </w:rPr>
        <w:t>Q         No interior lights or Fridge/Battery not charging inside my caravan</w:t>
      </w:r>
    </w:p>
    <w:p w14:paraId="20043E6D" w14:textId="77777777" w:rsidR="002F50D8" w:rsidRPr="002F50D8" w:rsidRDefault="002F50D8" w:rsidP="002F50D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2F50D8">
        <w:rPr>
          <w:rFonts w:ascii="Arial" w:eastAsia="Times New Roman" w:hAnsi="Arial" w:cs="Arial"/>
          <w:color w:val="1F497D"/>
          <w:sz w:val="20"/>
          <w:szCs w:val="20"/>
          <w:lang w:eastAsia="en-GB"/>
        </w:rPr>
        <w:t>A          Make sure you have everything connected properly.  Check the fuses that we installed with your electrics.  Normally connected to orange cables. </w:t>
      </w:r>
    </w:p>
    <w:p w14:paraId="5DDBA7A6" w14:textId="77777777" w:rsidR="002F50D8" w:rsidRPr="002F50D8" w:rsidRDefault="002F50D8" w:rsidP="002F50D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2F50D8">
        <w:rPr>
          <w:rFonts w:ascii="Arial" w:eastAsia="Times New Roman" w:hAnsi="Arial" w:cs="Arial"/>
          <w:color w:val="1F497D"/>
          <w:sz w:val="20"/>
          <w:szCs w:val="20"/>
          <w:lang w:eastAsia="en-GB"/>
        </w:rPr>
        <w:t>Q         My Caravan Fridge &amp; Leisure battery do not seem to be charging/operating correctly.</w:t>
      </w:r>
    </w:p>
    <w:p w14:paraId="4EBB7328" w14:textId="77777777" w:rsidR="002F50D8" w:rsidRPr="002F50D8" w:rsidRDefault="002F50D8" w:rsidP="002F50D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2F50D8">
        <w:rPr>
          <w:rFonts w:ascii="Arial" w:eastAsia="Times New Roman" w:hAnsi="Arial" w:cs="Arial"/>
          <w:color w:val="1F497D"/>
          <w:sz w:val="20"/>
          <w:szCs w:val="20"/>
          <w:lang w:eastAsia="en-GB"/>
        </w:rPr>
        <w:t>A          If your car is Euro 6 compliant, it may have a smart alternator that disengages and therefore does not provide sufficient output to the caravan. In this instance it is usually helpful to add a load, so we recommend towing with the headlights on.  This will normally re-engage the alternator.</w:t>
      </w:r>
    </w:p>
    <w:p w14:paraId="083D95EF" w14:textId="77777777" w:rsidR="002F50D8" w:rsidRPr="002F50D8" w:rsidRDefault="002F50D8" w:rsidP="002F50D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2F50D8">
        <w:rPr>
          <w:rFonts w:ascii="Arial" w:eastAsia="Times New Roman" w:hAnsi="Arial" w:cs="Arial"/>
          <w:color w:val="1F497D"/>
          <w:sz w:val="20"/>
          <w:szCs w:val="20"/>
          <w:lang w:eastAsia="en-GB"/>
        </w:rPr>
        <w:t> </w:t>
      </w:r>
    </w:p>
    <w:p w14:paraId="3DADA17B" w14:textId="77777777" w:rsidR="002F50D8" w:rsidRPr="002F50D8" w:rsidRDefault="002F50D8" w:rsidP="002F50D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2F50D8">
        <w:rPr>
          <w:rFonts w:ascii="Arial" w:eastAsia="Times New Roman" w:hAnsi="Arial" w:cs="Arial"/>
          <w:b/>
          <w:bCs/>
          <w:color w:val="1F497D"/>
          <w:sz w:val="20"/>
          <w:szCs w:val="20"/>
          <w:lang w:eastAsia="en-GB"/>
        </w:rPr>
        <w:t>THIS GUARANTEE IS NOT TRANSFERABLE AND DOES NOT AFFECT YOUR STATUTORY RIGHTS</w:t>
      </w:r>
    </w:p>
    <w:p w14:paraId="4918B33D" w14:textId="77777777" w:rsidR="002F50D8" w:rsidRPr="002F50D8" w:rsidRDefault="002F50D8" w:rsidP="002F50D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2F50D8">
        <w:rPr>
          <w:rFonts w:ascii="Arial" w:eastAsia="Times New Roman" w:hAnsi="Arial" w:cs="Arial"/>
          <w:color w:val="1F497D"/>
          <w:sz w:val="20"/>
          <w:szCs w:val="20"/>
          <w:lang w:eastAsia="en-GB"/>
        </w:rPr>
        <w:t>Happy Towing…</w:t>
      </w:r>
    </w:p>
    <w:p w14:paraId="3AF3231D" w14:textId="77777777" w:rsidR="002F50D8" w:rsidRPr="002F50D8" w:rsidRDefault="002F50D8" w:rsidP="002F50D8">
      <w:pPr>
        <w:jc w:val="center"/>
        <w:rPr>
          <w:b/>
          <w:bCs/>
          <w:color w:val="1F3864" w:themeColor="accent1" w:themeShade="80"/>
        </w:rPr>
      </w:pPr>
    </w:p>
    <w:sectPr w:rsidR="002F50D8" w:rsidRPr="002F5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0D8"/>
    <w:rsid w:val="002F50D8"/>
    <w:rsid w:val="0087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A880F"/>
  <w15:chartTrackingRefBased/>
  <w15:docId w15:val="{48129362-E109-4634-B4B2-2C93064C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19">
    <w:name w:val="color_19"/>
    <w:basedOn w:val="DefaultParagraphFont"/>
    <w:rsid w:val="002F5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Rees</dc:creator>
  <cp:keywords/>
  <dc:description/>
  <cp:lastModifiedBy>Kyle Rees</cp:lastModifiedBy>
  <cp:revision>1</cp:revision>
  <dcterms:created xsi:type="dcterms:W3CDTF">2021-10-22T13:55:00Z</dcterms:created>
  <dcterms:modified xsi:type="dcterms:W3CDTF">2021-10-22T13:58:00Z</dcterms:modified>
</cp:coreProperties>
</file>